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931" w:rsidRDefault="00EA6931" w:rsidP="00EA6931">
      <w:pPr>
        <w:spacing w:line="6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_GoBack"/>
      <w:r w:rsidRPr="009166DA">
        <w:rPr>
          <w:rFonts w:ascii="方正小标宋简体" w:eastAsia="方正小标宋简体" w:hint="eastAsia"/>
          <w:sz w:val="44"/>
          <w:szCs w:val="44"/>
        </w:rPr>
        <w:t>2018年度济南市哲学社会科学</w:t>
      </w:r>
    </w:p>
    <w:p w:rsidR="00EA6931" w:rsidRDefault="00EA6931" w:rsidP="00EA6931">
      <w:pPr>
        <w:spacing w:line="660" w:lineRule="exact"/>
        <w:jc w:val="center"/>
        <w:rPr>
          <w:rFonts w:ascii="仿宋_GB2312" w:eastAsia="仿宋_GB2312" w:cs="仿宋_GB2312" w:hint="eastAsia"/>
          <w:sz w:val="32"/>
          <w:szCs w:val="32"/>
        </w:rPr>
      </w:pPr>
      <w:r w:rsidRPr="009166DA">
        <w:rPr>
          <w:rFonts w:ascii="方正小标宋简体" w:eastAsia="方正小标宋简体" w:hint="eastAsia"/>
          <w:sz w:val="44"/>
          <w:szCs w:val="44"/>
        </w:rPr>
        <w:t>规划项目课题指南</w:t>
      </w:r>
    </w:p>
    <w:p w:rsidR="00EA6931" w:rsidRDefault="00EA6931" w:rsidP="00EA6931">
      <w:pPr>
        <w:spacing w:line="560" w:lineRule="exact"/>
        <w:ind w:firstLine="600"/>
        <w:rPr>
          <w:rFonts w:ascii="黑体" w:eastAsia="黑体" w:hAnsi="黑体" w:hint="eastAsia"/>
          <w:bCs/>
          <w:color w:val="000000"/>
          <w:sz w:val="32"/>
          <w:szCs w:val="32"/>
        </w:rPr>
      </w:pPr>
    </w:p>
    <w:bookmarkEnd w:id="0"/>
    <w:p w:rsidR="00EA6931" w:rsidRDefault="00EA6931" w:rsidP="00EA6931">
      <w:pPr>
        <w:spacing w:line="520" w:lineRule="exact"/>
        <w:ind w:firstLine="600"/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一、基础理论研究选题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1.</w:t>
      </w:r>
      <w:r w:rsidRPr="00732BCA">
        <w:rPr>
          <w:rFonts w:ascii="仿宋_GB2312" w:eastAsia="仿宋_GB2312" w:cs="仿宋_GB2312"/>
          <w:sz w:val="32"/>
          <w:szCs w:val="32"/>
        </w:rPr>
        <w:t>习近平新时代中国特色社会主义</w:t>
      </w:r>
      <w:r>
        <w:rPr>
          <w:rFonts w:ascii="仿宋_GB2312" w:eastAsia="仿宋_GB2312" w:cs="仿宋_GB2312" w:hint="eastAsia"/>
          <w:sz w:val="32"/>
          <w:szCs w:val="32"/>
        </w:rPr>
        <w:t>思想科学内涵和实践意义研究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</w:t>
      </w:r>
      <w:r w:rsidRPr="00732BCA">
        <w:rPr>
          <w:rFonts w:ascii="仿宋_GB2312" w:eastAsia="仿宋_GB2312" w:cs="仿宋_GB2312"/>
          <w:sz w:val="32"/>
          <w:szCs w:val="32"/>
        </w:rPr>
        <w:t>习近平新时代中国特色社会主义经济思想</w:t>
      </w:r>
      <w:r>
        <w:rPr>
          <w:rFonts w:ascii="仿宋_GB2312" w:eastAsia="仿宋_GB2312" w:cs="仿宋_GB2312" w:hint="eastAsia"/>
          <w:sz w:val="32"/>
          <w:szCs w:val="32"/>
        </w:rPr>
        <w:t>研究</w:t>
      </w:r>
    </w:p>
    <w:p w:rsidR="00EA6931" w:rsidRPr="00796FE7" w:rsidRDefault="00EA6931" w:rsidP="00EA6931">
      <w:pPr>
        <w:spacing w:line="520" w:lineRule="exact"/>
        <w:ind w:firstLine="646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796FE7">
        <w:rPr>
          <w:rFonts w:ascii="仿宋_GB2312" w:eastAsia="仿宋_GB2312" w:hint="eastAsia"/>
          <w:sz w:val="32"/>
          <w:szCs w:val="32"/>
        </w:rPr>
        <w:t>习近平总书记以人民为中心思想研究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4.</w:t>
      </w:r>
      <w:r w:rsidRPr="00732BCA">
        <w:rPr>
          <w:rFonts w:ascii="仿宋_GB2312" w:eastAsia="仿宋_GB2312" w:cs="仿宋_GB2312"/>
          <w:sz w:val="32"/>
          <w:szCs w:val="32"/>
        </w:rPr>
        <w:t>习近平</w:t>
      </w:r>
      <w:r>
        <w:rPr>
          <w:rFonts w:ascii="仿宋_GB2312" w:eastAsia="仿宋_GB2312" w:cs="仿宋_GB2312" w:hint="eastAsia"/>
          <w:sz w:val="32"/>
          <w:szCs w:val="32"/>
        </w:rPr>
        <w:t>总书记</w:t>
      </w:r>
      <w:r w:rsidRPr="00732BCA">
        <w:rPr>
          <w:rFonts w:ascii="仿宋_GB2312" w:eastAsia="仿宋_GB2312" w:cs="仿宋_GB2312"/>
          <w:sz w:val="32"/>
          <w:szCs w:val="32"/>
        </w:rPr>
        <w:t>网络强国战略思想</w:t>
      </w:r>
      <w:r>
        <w:rPr>
          <w:rFonts w:ascii="仿宋_GB2312" w:eastAsia="仿宋_GB2312" w:cs="仿宋_GB2312" w:hint="eastAsia"/>
          <w:sz w:val="32"/>
          <w:szCs w:val="32"/>
        </w:rPr>
        <w:t>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5.</w:t>
      </w:r>
      <w:r w:rsidRPr="00732BCA">
        <w:rPr>
          <w:rFonts w:ascii="仿宋_GB2312" w:eastAsia="仿宋_GB2312" w:cs="仿宋_GB2312"/>
          <w:sz w:val="32"/>
          <w:szCs w:val="32"/>
        </w:rPr>
        <w:t>习近平</w:t>
      </w:r>
      <w:r>
        <w:rPr>
          <w:rFonts w:ascii="仿宋_GB2312" w:eastAsia="仿宋_GB2312" w:cs="仿宋_GB2312" w:hint="eastAsia"/>
          <w:sz w:val="32"/>
          <w:szCs w:val="32"/>
        </w:rPr>
        <w:t>总书记</w:t>
      </w:r>
      <w:hyperlink r:id="rId7" w:anchor="##" w:history="1">
        <w:r w:rsidRPr="00732BCA">
          <w:rPr>
            <w:rFonts w:ascii="仿宋_GB2312" w:eastAsia="仿宋_GB2312" w:cs="仿宋_GB2312" w:hint="eastAsia"/>
            <w:sz w:val="32"/>
            <w:szCs w:val="32"/>
          </w:rPr>
          <w:t>生态文明</w:t>
        </w:r>
      </w:hyperlink>
      <w:r w:rsidRPr="00732BCA">
        <w:rPr>
          <w:rFonts w:ascii="仿宋_GB2312" w:eastAsia="仿宋_GB2312" w:cs="仿宋_GB2312"/>
          <w:sz w:val="32"/>
          <w:szCs w:val="32"/>
        </w:rPr>
        <w:t>思想</w:t>
      </w:r>
      <w:r>
        <w:rPr>
          <w:rFonts w:ascii="仿宋_GB2312" w:eastAsia="仿宋_GB2312" w:cs="仿宋_GB2312" w:hint="eastAsia"/>
          <w:sz w:val="32"/>
          <w:szCs w:val="32"/>
        </w:rPr>
        <w:t>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</w:t>
      </w:r>
      <w:r w:rsidRPr="00796FE7">
        <w:rPr>
          <w:rFonts w:ascii="仿宋_GB2312" w:eastAsia="仿宋_GB2312" w:hint="eastAsia"/>
          <w:sz w:val="32"/>
          <w:szCs w:val="32"/>
        </w:rPr>
        <w:t>习近平新时代中国特色社会主义思想的宣传教育研究</w:t>
      </w:r>
    </w:p>
    <w:p w:rsidR="00EA6931" w:rsidRPr="005E06B0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</w:t>
      </w:r>
      <w:r>
        <w:rPr>
          <w:rFonts w:ascii="仿宋_GB2312" w:eastAsia="仿宋_GB2312" w:cs="仿宋_GB2312" w:hint="eastAsia"/>
          <w:sz w:val="32"/>
          <w:szCs w:val="32"/>
        </w:rPr>
        <w:t>新时代我国社会主要矛盾变化研究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8.</w:t>
      </w:r>
      <w:r w:rsidRPr="005E06B0">
        <w:rPr>
          <w:rFonts w:ascii="仿宋_GB2312" w:eastAsia="仿宋_GB2312" w:cs="仿宋_GB2312" w:hint="eastAsia"/>
          <w:sz w:val="32"/>
          <w:szCs w:val="32"/>
        </w:rPr>
        <w:t>新时代全面深化改革研究</w:t>
      </w:r>
    </w:p>
    <w:p w:rsidR="00EA6931" w:rsidRPr="005E06B0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9.</w:t>
      </w:r>
      <w:r w:rsidRPr="005E06B0">
        <w:rPr>
          <w:rFonts w:ascii="仿宋_GB2312" w:eastAsia="仿宋_GB2312" w:cs="仿宋_GB2312" w:hint="eastAsia"/>
          <w:sz w:val="32"/>
          <w:szCs w:val="32"/>
        </w:rPr>
        <w:t>新时代全面依法治国研究</w:t>
      </w:r>
    </w:p>
    <w:p w:rsidR="00EA6931" w:rsidRPr="005E06B0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10.</w:t>
      </w:r>
      <w:r w:rsidRPr="00796FE7">
        <w:rPr>
          <w:rFonts w:ascii="仿宋_GB2312" w:eastAsia="仿宋_GB2312" w:hint="eastAsia"/>
          <w:sz w:val="32"/>
          <w:szCs w:val="32"/>
        </w:rPr>
        <w:t>新时代推进党的建设新的伟大工程研究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11.</w:t>
      </w:r>
      <w:r w:rsidRPr="00796FE7">
        <w:rPr>
          <w:rFonts w:ascii="仿宋_GB2312" w:eastAsia="仿宋_GB2312" w:hint="eastAsia"/>
          <w:sz w:val="32"/>
          <w:szCs w:val="32"/>
        </w:rPr>
        <w:t>新时代“四个伟大”内在逻辑与重要意义研究</w:t>
      </w:r>
    </w:p>
    <w:p w:rsidR="00EA6931" w:rsidRPr="005E06B0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12.坚持</w:t>
      </w:r>
      <w:r w:rsidRPr="00B35810">
        <w:rPr>
          <w:rFonts w:ascii="仿宋_GB2312" w:eastAsia="仿宋_GB2312" w:hint="eastAsia"/>
          <w:sz w:val="32"/>
          <w:szCs w:val="32"/>
        </w:rPr>
        <w:t>新发展理念研究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13.坚定文化自信，推动社会主义文化繁荣发展研究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14.</w:t>
      </w:r>
      <w:r w:rsidRPr="00796FE7">
        <w:rPr>
          <w:rFonts w:ascii="仿宋_GB2312" w:eastAsia="仿宋_GB2312" w:hint="eastAsia"/>
          <w:sz w:val="32"/>
          <w:szCs w:val="32"/>
        </w:rPr>
        <w:t>新时代中国特色社会主义的基本特征研究</w:t>
      </w:r>
    </w:p>
    <w:p w:rsidR="00EA6931" w:rsidRPr="005E06B0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15.</w:t>
      </w:r>
      <w:r w:rsidRPr="005E06B0">
        <w:rPr>
          <w:rFonts w:ascii="仿宋_GB2312" w:eastAsia="仿宋_GB2312" w:cs="仿宋_GB2312" w:hint="eastAsia"/>
          <w:sz w:val="32"/>
          <w:szCs w:val="32"/>
        </w:rPr>
        <w:t>新时代中国特色社会主义乡村振兴战略研究</w:t>
      </w:r>
    </w:p>
    <w:p w:rsidR="00EA6931" w:rsidRDefault="00EA6931" w:rsidP="00EA6931">
      <w:pPr>
        <w:spacing w:line="520" w:lineRule="exact"/>
        <w:ind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基础理论研究可以围绕以上选题，</w:t>
      </w:r>
      <w:r>
        <w:rPr>
          <w:rFonts w:ascii="仿宋_GB2312" w:eastAsia="仿宋_GB2312" w:hint="eastAsia"/>
          <w:bCs/>
          <w:sz w:val="32"/>
        </w:rPr>
        <w:t>选择不同的研究角度、方法和侧重点，确定具体题目；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也可以围绕</w:t>
      </w:r>
      <w:r w:rsidRPr="00093D1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哲学、政治学、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党史党建、</w:t>
      </w:r>
      <w:r w:rsidRPr="00093D1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法学、社会学、经济与管理学、文学语言学、历史学、新闻学与传播学、教育学等学科，根据学科特点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和研究方向确定选题，</w:t>
      </w:r>
      <w:r w:rsidRPr="00093D1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推出有分量有深度的研究成果。</w:t>
      </w:r>
    </w:p>
    <w:p w:rsidR="00EA6931" w:rsidRDefault="00EA6931" w:rsidP="00EA6931">
      <w:pPr>
        <w:spacing w:line="520" w:lineRule="exact"/>
        <w:ind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 w:rsidRPr="007C513E">
        <w:rPr>
          <w:rFonts w:ascii="黑体" w:eastAsia="黑体" w:hAnsi="黑体" w:hint="eastAsia"/>
          <w:bCs/>
          <w:color w:val="000000"/>
          <w:sz w:val="32"/>
          <w:szCs w:val="32"/>
        </w:rPr>
        <w:lastRenderedPageBreak/>
        <w:t>二、</w:t>
      </w:r>
      <w:r w:rsidRPr="00816DBB">
        <w:rPr>
          <w:rFonts w:ascii="黑体" w:eastAsia="黑体" w:hAnsi="黑体" w:hint="eastAsia"/>
          <w:bCs/>
          <w:color w:val="000000"/>
          <w:sz w:val="32"/>
          <w:szCs w:val="32"/>
        </w:rPr>
        <w:t>应用对策研究选题</w:t>
      </w:r>
    </w:p>
    <w:p w:rsidR="00EA6931" w:rsidRDefault="00EA6931" w:rsidP="00EA6931">
      <w:pPr>
        <w:spacing w:line="520" w:lineRule="exact"/>
        <w:ind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 w:rsidRPr="00DF039C">
        <w:rPr>
          <w:rFonts w:hint="eastAsia"/>
        </w:rPr>
        <w:t xml:space="preserve"> </w:t>
      </w:r>
      <w:r w:rsidRPr="00DF039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济南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打造全国重要的区域性经济中心、金融中心、物流中心、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科创中心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济南加快推进总部经济集聚发展研究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3.济南“北跨”与“中疏”协同推进研究</w:t>
      </w:r>
    </w:p>
    <w:p w:rsidR="00EA6931" w:rsidRPr="00245FF5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4.</w:t>
      </w:r>
      <w:r w:rsidRPr="00245FF5">
        <w:rPr>
          <w:rFonts w:ascii="仿宋_GB2312" w:eastAsia="仿宋_GB2312" w:cs="仿宋_GB2312" w:hint="eastAsia"/>
          <w:sz w:val="32"/>
          <w:szCs w:val="32"/>
        </w:rPr>
        <w:t>以新旧动能转换为主题的产业发展研究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5.济南新旧动能转换</w:t>
      </w:r>
      <w:r w:rsidRPr="00490313">
        <w:rPr>
          <w:rFonts w:ascii="仿宋_GB2312" w:eastAsia="仿宋_GB2312" w:cs="仿宋_GB2312" w:hint="eastAsia"/>
          <w:sz w:val="32"/>
          <w:szCs w:val="32"/>
        </w:rPr>
        <w:t>先行区建设发展的体制机制创新途径研究</w:t>
      </w:r>
    </w:p>
    <w:p w:rsidR="00EA6931" w:rsidRPr="00245FF5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6.济南新旧动能转换</w:t>
      </w:r>
      <w:r w:rsidRPr="00490313">
        <w:rPr>
          <w:rFonts w:ascii="仿宋_GB2312" w:eastAsia="仿宋_GB2312" w:cs="仿宋_GB2312" w:hint="eastAsia"/>
          <w:sz w:val="32"/>
          <w:szCs w:val="32"/>
        </w:rPr>
        <w:t>先行区</w:t>
      </w:r>
      <w:r w:rsidRPr="00245FF5">
        <w:rPr>
          <w:rFonts w:ascii="仿宋_GB2312" w:eastAsia="仿宋_GB2312" w:cs="仿宋_GB2312" w:hint="eastAsia"/>
          <w:sz w:val="32"/>
          <w:szCs w:val="32"/>
        </w:rPr>
        <w:t>开展金融服务实体经济改革创新研究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7.济南新旧动能转换</w:t>
      </w:r>
      <w:r w:rsidRPr="00490313">
        <w:rPr>
          <w:rFonts w:ascii="仿宋_GB2312" w:eastAsia="仿宋_GB2312" w:cs="仿宋_GB2312" w:hint="eastAsia"/>
          <w:sz w:val="32"/>
          <w:szCs w:val="32"/>
        </w:rPr>
        <w:t>先行区</w:t>
      </w:r>
      <w:r>
        <w:rPr>
          <w:rFonts w:ascii="仿宋_GB2312" w:eastAsia="仿宋_GB2312" w:cs="仿宋_GB2312" w:hint="eastAsia"/>
          <w:sz w:val="32"/>
          <w:szCs w:val="32"/>
        </w:rPr>
        <w:t>打造</w:t>
      </w:r>
      <w:r w:rsidRPr="00245FF5">
        <w:rPr>
          <w:rFonts w:ascii="仿宋_GB2312" w:eastAsia="仿宋_GB2312" w:cs="仿宋_GB2312" w:hint="eastAsia"/>
          <w:sz w:val="32"/>
          <w:szCs w:val="32"/>
        </w:rPr>
        <w:t>高效开放管理体制研究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8.以现代泉城建设为主题城市精细化管理研究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9.济南加快推进科技成果转化研究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10.济南规范深化基层协商民主建设研究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11.济南深入实施乡村振兴战略研究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12.轨道交通沿线土地储备与开发推进机制研究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13.后工业化时代济南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产城融合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发展战略研究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14.济南打造“内陆港”路径研究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15.</w:t>
      </w:r>
      <w:r w:rsidRPr="008452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以推进济南国际化为主题的开放战略研究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16.</w:t>
      </w:r>
      <w:r w:rsidRPr="008452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以携河北跨为主题的城市格局研究</w:t>
      </w:r>
    </w:p>
    <w:p w:rsidR="00EA6931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17.</w:t>
      </w:r>
      <w:r w:rsidRPr="008452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以南部山区保护为主题的生态修复研究</w:t>
      </w:r>
    </w:p>
    <w:p w:rsidR="00EA6931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18.济南加</w:t>
      </w:r>
      <w:r w:rsidRPr="00BE123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快智慧城市建设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研究</w:t>
      </w:r>
    </w:p>
    <w:p w:rsidR="00EA6931" w:rsidRPr="00845246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19.济南加</w:t>
      </w:r>
      <w:r w:rsidRPr="00BE123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快打造“健康济南”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研究</w:t>
      </w:r>
    </w:p>
    <w:p w:rsidR="00EA6931" w:rsidRPr="00845246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20.济南</w:t>
      </w:r>
      <w:r w:rsidRPr="00BE123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推动数字经济加快发展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研究</w:t>
      </w:r>
    </w:p>
    <w:p w:rsidR="00EA6931" w:rsidRPr="00845246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21.济南推动</w:t>
      </w:r>
      <w:r w:rsidRPr="00BE123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会展业加快发展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研究</w:t>
      </w:r>
    </w:p>
    <w:p w:rsidR="00EA6931" w:rsidRPr="00845246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22.济南打好污染防治攻坚战对策研究</w:t>
      </w:r>
    </w:p>
    <w:p w:rsidR="00EA6931" w:rsidRPr="00845246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23.济南</w:t>
      </w:r>
      <w:r w:rsidRPr="00F96CB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打造智慧物流名城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</w:t>
      </w:r>
      <w:r w:rsidRPr="00F96CB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增强省会物流中心影响力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研究</w:t>
      </w:r>
    </w:p>
    <w:p w:rsidR="00EA6931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24.济南</w:t>
      </w:r>
      <w:r w:rsidRPr="0046003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促进消费经济发展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、打造高端消费新高地研究</w:t>
      </w:r>
    </w:p>
    <w:p w:rsidR="00EA6931" w:rsidRPr="00BE1237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25.</w:t>
      </w:r>
      <w:r w:rsidRPr="00F96CB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深化“放管服”改革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、打造</w:t>
      </w:r>
      <w:r w:rsidRPr="00F96CB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“十最”营商环境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研究</w:t>
      </w:r>
    </w:p>
    <w:p w:rsidR="00EA6931" w:rsidRDefault="00EA6931" w:rsidP="00EA6931">
      <w:pPr>
        <w:spacing w:line="520" w:lineRule="exact"/>
        <w:ind w:firstLine="640"/>
        <w:rPr>
          <w:rFonts w:ascii="黑体" w:eastAsia="黑体" w:hAnsi="黑体" w:hint="eastAsia"/>
          <w:b/>
          <w:color w:val="000000"/>
          <w:sz w:val="32"/>
          <w:szCs w:val="32"/>
        </w:rPr>
      </w:pPr>
      <w:r>
        <w:rPr>
          <w:rFonts w:ascii="黑体" w:eastAsia="黑体" w:hAnsi="黑体" w:hint="eastAsia"/>
          <w:b/>
          <w:color w:val="000000"/>
          <w:sz w:val="32"/>
          <w:szCs w:val="32"/>
        </w:rPr>
        <w:t>三、宣传思想文化研究选题</w:t>
      </w:r>
    </w:p>
    <w:p w:rsidR="00EA6931" w:rsidRPr="00845246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proofErr w:type="gramStart"/>
      <w:r w:rsidRPr="008452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以后创城时代</w:t>
      </w:r>
      <w:proofErr w:type="gramEnd"/>
      <w:r w:rsidRPr="008452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巩固保持深化提升为主题建立长效机制研究 </w:t>
      </w:r>
    </w:p>
    <w:p w:rsidR="00EA6931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2.济南推进旅游目的地建设研究</w:t>
      </w:r>
    </w:p>
    <w:p w:rsidR="00EA6931" w:rsidRPr="00845246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 w:rsidRPr="008452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以提高城市美誉度为主题的城市形象研究</w:t>
      </w:r>
    </w:p>
    <w:p w:rsidR="00EA6931" w:rsidRPr="00845246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</w:t>
      </w:r>
      <w:r w:rsidRPr="008452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以家风家教家训为主题道德建设研究</w:t>
      </w:r>
    </w:p>
    <w:p w:rsidR="00EA6931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5.</w:t>
      </w:r>
      <w:r w:rsidRPr="00746A3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家风家训与社会主义核心价值观培育研究</w:t>
      </w:r>
    </w:p>
    <w:p w:rsidR="00EA6931" w:rsidRPr="000121B8" w:rsidRDefault="00EA6931" w:rsidP="00EA6931">
      <w:pPr>
        <w:spacing w:line="520" w:lineRule="exact"/>
        <w:ind w:firstLine="646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6.</w:t>
      </w:r>
      <w:r>
        <w:rPr>
          <w:rFonts w:ascii="仿宋_GB2312" w:eastAsia="仿宋_GB2312" w:hint="eastAsia"/>
          <w:sz w:val="32"/>
          <w:szCs w:val="32"/>
        </w:rPr>
        <w:t>济南打造有温度的城市研究</w:t>
      </w:r>
    </w:p>
    <w:p w:rsidR="00EA6931" w:rsidRDefault="00EA6931" w:rsidP="00EA6931">
      <w:pPr>
        <w:spacing w:line="520" w:lineRule="exact"/>
        <w:ind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7.提升济南城市品质问题研究</w:t>
      </w:r>
    </w:p>
    <w:p w:rsidR="00EA6931" w:rsidRPr="003F6204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8.</w:t>
      </w:r>
      <w:r w:rsidRPr="003F620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济南历史文化名城保护研究</w:t>
      </w:r>
    </w:p>
    <w:p w:rsidR="00EA6931" w:rsidRPr="003F6204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9.</w:t>
      </w:r>
      <w:r w:rsidRPr="003F620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精心做好老商埠区等历史风貌区保护</w:t>
      </w:r>
      <w:r w:rsidRPr="00746A3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研究</w:t>
      </w:r>
    </w:p>
    <w:p w:rsidR="00EA6931" w:rsidRPr="003F6204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10.</w:t>
      </w:r>
      <w:r w:rsidRPr="003F620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深度挖掘黄河文化内涵研究</w:t>
      </w:r>
    </w:p>
    <w:p w:rsidR="00EA6931" w:rsidRPr="00746A3E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11.</w:t>
      </w:r>
      <w:r w:rsidRPr="00746A3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完善公共文化服务体系研究</w:t>
      </w:r>
    </w:p>
    <w:p w:rsidR="00EA6931" w:rsidRDefault="00EA6931" w:rsidP="00EA6931">
      <w:pPr>
        <w:spacing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12.大数据背景下政务新媒体舆论引导研究</w:t>
      </w:r>
    </w:p>
    <w:p w:rsidR="00EA6931" w:rsidRPr="00746A3E" w:rsidRDefault="00EA6931" w:rsidP="00EA6931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13.</w:t>
      </w:r>
      <w:proofErr w:type="gramStart"/>
      <w:r w:rsidRPr="00746A3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网上正</w:t>
      </w:r>
      <w:proofErr w:type="gramEnd"/>
      <w:r w:rsidRPr="00746A3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能量传播激励机制研究</w:t>
      </w:r>
    </w:p>
    <w:p w:rsidR="00EA6931" w:rsidRDefault="00EA6931" w:rsidP="00EA6931">
      <w:pPr>
        <w:spacing w:line="520" w:lineRule="exact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14.高校青年教师理想信念教育研究</w:t>
      </w:r>
    </w:p>
    <w:p w:rsidR="00EA6931" w:rsidRDefault="00EA6931" w:rsidP="00EA6931">
      <w:pPr>
        <w:spacing w:line="520" w:lineRule="exact"/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15.文化人才培养规律研究</w:t>
      </w:r>
    </w:p>
    <w:p w:rsidR="00E13E27" w:rsidRDefault="00E13E27"/>
    <w:sectPr w:rsidR="00E13E27">
      <w:footerReference w:type="default" r:id="rId8"/>
      <w:pgSz w:w="11906" w:h="16838"/>
      <w:pgMar w:top="1701" w:right="1587" w:bottom="1587" w:left="158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FCA" w:rsidRDefault="00534FCA" w:rsidP="00EA6931">
      <w:r>
        <w:separator/>
      </w:r>
    </w:p>
  </w:endnote>
  <w:endnote w:type="continuationSeparator" w:id="0">
    <w:p w:rsidR="00534FCA" w:rsidRDefault="00534FCA" w:rsidP="00EA6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8F3" w:rsidRDefault="00EA693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1905" b="254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A648F3" w:rsidRDefault="00534FCA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Cs w:val="28"/>
                            </w:rPr>
                            <w:fldChar w:fldCharType="separate"/>
                          </w:r>
                          <w:r w:rsidR="00EA6931">
                            <w:rPr>
                              <w:noProof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" filled="f" stroked="f" strokeweight=".5pt">
              <v:path arrowok="t"/>
              <v:textbox style="mso-fit-shape-to-text:t" inset="0,0,0,0">
                <w:txbxContent>
                  <w:p w:rsidR="00A648F3" w:rsidRDefault="00534FCA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Cs w:val="28"/>
                      </w:rPr>
                      <w:fldChar w:fldCharType="separate"/>
                    </w:r>
                    <w:r w:rsidR="00EA6931">
                      <w:rPr>
                        <w:noProof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FCA" w:rsidRDefault="00534FCA" w:rsidP="00EA6931">
      <w:r>
        <w:separator/>
      </w:r>
    </w:p>
  </w:footnote>
  <w:footnote w:type="continuationSeparator" w:id="0">
    <w:p w:rsidR="00534FCA" w:rsidRDefault="00534FCA" w:rsidP="00EA69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399"/>
    <w:rsid w:val="000332AC"/>
    <w:rsid w:val="0011324D"/>
    <w:rsid w:val="002763CB"/>
    <w:rsid w:val="00330399"/>
    <w:rsid w:val="00534FCA"/>
    <w:rsid w:val="005C0654"/>
    <w:rsid w:val="006224B9"/>
    <w:rsid w:val="00644F18"/>
    <w:rsid w:val="00687E53"/>
    <w:rsid w:val="00813654"/>
    <w:rsid w:val="00860414"/>
    <w:rsid w:val="009310D1"/>
    <w:rsid w:val="009D350B"/>
    <w:rsid w:val="00A11D21"/>
    <w:rsid w:val="00AF6228"/>
    <w:rsid w:val="00C073D7"/>
    <w:rsid w:val="00C632F9"/>
    <w:rsid w:val="00D03FF1"/>
    <w:rsid w:val="00E13E27"/>
    <w:rsid w:val="00E81712"/>
    <w:rsid w:val="00EA6931"/>
    <w:rsid w:val="00EF15F8"/>
    <w:rsid w:val="00F3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93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6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6931"/>
    <w:rPr>
      <w:sz w:val="18"/>
      <w:szCs w:val="18"/>
    </w:rPr>
  </w:style>
  <w:style w:type="paragraph" w:styleId="a4">
    <w:name w:val="footer"/>
    <w:basedOn w:val="a"/>
    <w:link w:val="Char0"/>
    <w:unhideWhenUsed/>
    <w:rsid w:val="00EA69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A69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93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6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6931"/>
    <w:rPr>
      <w:sz w:val="18"/>
      <w:szCs w:val="18"/>
    </w:rPr>
  </w:style>
  <w:style w:type="paragraph" w:styleId="a4">
    <w:name w:val="footer"/>
    <w:basedOn w:val="a"/>
    <w:link w:val="Char0"/>
    <w:unhideWhenUsed/>
    <w:rsid w:val="00EA69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A69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opinion.china.com.cn/opinion_55_186255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208</Words>
  <Characters>1187</Characters>
  <Application>Microsoft Office Word</Application>
  <DocSecurity>0</DocSecurity>
  <Lines>9</Lines>
  <Paragraphs>2</Paragraphs>
  <ScaleCrop>false</ScaleCrop>
  <Company>微软中国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2018-06-06T07:28:00Z</dcterms:created>
  <dcterms:modified xsi:type="dcterms:W3CDTF">2018-06-06T07:28:00Z</dcterms:modified>
</cp:coreProperties>
</file>